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6D" w:rsidRPr="00FE56EE" w:rsidRDefault="0070436D" w:rsidP="0070436D">
      <w:pPr>
        <w:widowControl w:val="0"/>
        <w:autoSpaceDE w:val="0"/>
        <w:autoSpaceDN w:val="0"/>
        <w:adjustRightInd w:val="0"/>
        <w:jc w:val="center"/>
        <w:rPr>
          <w:rFonts w:eastAsia="Times New Roman" w:cs="Arial"/>
          <w:sz w:val="20"/>
          <w:szCs w:val="20"/>
        </w:rPr>
      </w:pPr>
      <w:r w:rsidRPr="00FE56EE">
        <w:rPr>
          <w:rFonts w:eastAsia="Times New Roman" w:cs="Arial"/>
          <w:b/>
          <w:bCs/>
          <w:sz w:val="20"/>
          <w:szCs w:val="20"/>
        </w:rPr>
        <w:t>[Attach to Summons per ORS 107.093(5)]</w:t>
      </w:r>
    </w:p>
    <w:p w:rsidR="0070436D" w:rsidRPr="00FE56EE" w:rsidRDefault="0070436D" w:rsidP="0070436D">
      <w:pPr>
        <w:widowControl w:val="0"/>
        <w:autoSpaceDE w:val="0"/>
        <w:autoSpaceDN w:val="0"/>
        <w:adjustRightInd w:val="0"/>
        <w:rPr>
          <w:rFonts w:eastAsia="Times New Roman" w:cs="Arial"/>
          <w:sz w:val="20"/>
          <w:szCs w:val="20"/>
        </w:rPr>
      </w:pPr>
    </w:p>
    <w:p w:rsidR="0070436D" w:rsidRPr="00FE56EE" w:rsidRDefault="0070436D" w:rsidP="0070436D">
      <w:pPr>
        <w:widowControl w:val="0"/>
        <w:autoSpaceDE w:val="0"/>
        <w:autoSpaceDN w:val="0"/>
        <w:adjustRightInd w:val="0"/>
        <w:jc w:val="center"/>
        <w:rPr>
          <w:rFonts w:eastAsia="Times New Roman" w:cs="Arial"/>
          <w:b/>
          <w:bCs/>
          <w:szCs w:val="20"/>
        </w:rPr>
      </w:pPr>
      <w:r w:rsidRPr="00FE56EE">
        <w:rPr>
          <w:rFonts w:eastAsia="Times New Roman" w:cs="Arial"/>
          <w:b/>
          <w:bCs/>
          <w:szCs w:val="20"/>
        </w:rPr>
        <w:t>NOTICE OF STATUTORY RESTRAINING ORDER</w:t>
      </w:r>
    </w:p>
    <w:p w:rsidR="0070436D" w:rsidRPr="00FE56EE" w:rsidRDefault="0070436D" w:rsidP="0070436D">
      <w:pPr>
        <w:widowControl w:val="0"/>
        <w:autoSpaceDE w:val="0"/>
        <w:autoSpaceDN w:val="0"/>
        <w:adjustRightInd w:val="0"/>
        <w:jc w:val="center"/>
        <w:rPr>
          <w:rFonts w:eastAsia="Times New Roman" w:cs="Arial"/>
          <w:b/>
          <w:bCs/>
          <w:szCs w:val="20"/>
        </w:rPr>
      </w:pPr>
      <w:r w:rsidRPr="00FE56EE">
        <w:rPr>
          <w:rFonts w:eastAsia="Times New Roman" w:cs="Arial"/>
          <w:b/>
          <w:bCs/>
          <w:szCs w:val="20"/>
        </w:rPr>
        <w:t>PREVENTING THE DISSIPATION OF ASSETS</w:t>
      </w:r>
    </w:p>
    <w:p w:rsidR="0070436D" w:rsidRPr="00FE56EE" w:rsidRDefault="0070436D" w:rsidP="0070436D">
      <w:pPr>
        <w:widowControl w:val="0"/>
        <w:autoSpaceDE w:val="0"/>
        <w:autoSpaceDN w:val="0"/>
        <w:adjustRightInd w:val="0"/>
        <w:jc w:val="center"/>
        <w:rPr>
          <w:rFonts w:eastAsia="Times New Roman" w:cs="Arial"/>
          <w:b/>
          <w:bCs/>
          <w:szCs w:val="20"/>
        </w:rPr>
      </w:pPr>
      <w:r w:rsidRPr="00FE56EE">
        <w:rPr>
          <w:rFonts w:eastAsia="Times New Roman" w:cs="Arial"/>
          <w:b/>
          <w:bCs/>
          <w:szCs w:val="20"/>
        </w:rPr>
        <w:t>IN DOMESTIC RELATIONS ACTIONS</w:t>
      </w:r>
    </w:p>
    <w:p w:rsidR="0070436D" w:rsidRPr="00FE56EE" w:rsidRDefault="0070436D" w:rsidP="0070436D">
      <w:pPr>
        <w:widowControl w:val="0"/>
        <w:autoSpaceDE w:val="0"/>
        <w:autoSpaceDN w:val="0"/>
        <w:adjustRightInd w:val="0"/>
        <w:jc w:val="center"/>
        <w:rPr>
          <w:rFonts w:eastAsia="Times New Roman" w:cs="Arial"/>
          <w:sz w:val="20"/>
          <w:szCs w:val="20"/>
        </w:rPr>
      </w:pPr>
    </w:p>
    <w:p w:rsidR="0070436D" w:rsidRPr="00FE56EE" w:rsidRDefault="0070436D" w:rsidP="0070436D">
      <w:pPr>
        <w:widowControl w:val="0"/>
        <w:autoSpaceDE w:val="0"/>
        <w:autoSpaceDN w:val="0"/>
        <w:adjustRightInd w:val="0"/>
        <w:rPr>
          <w:rFonts w:eastAsia="Times New Roman" w:cs="Arial"/>
          <w:b/>
          <w:bCs/>
          <w:sz w:val="20"/>
          <w:szCs w:val="20"/>
        </w:rPr>
      </w:pPr>
      <w:r>
        <w:rPr>
          <w:noProof/>
        </w:rPr>
        <w:pict>
          <v:shapetype id="_x0000_t202" coordsize="21600,21600" o:spt="202" path="m,l,21600r21600,l21600,xe">
            <v:stroke joinstyle="miter"/>
            <v:path gradientshapeok="t" o:connecttype="rect"/>
          </v:shapetype>
          <v:shape id="Text Box 18" o:spid="_x0000_s1030" type="#_x0000_t202" style="position:absolute;margin-left:32.6pt;margin-top:3.35pt;width:429.9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SWKwIAAFM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" strokeweight="1.5pt">
            <v:textbox>
              <w:txbxContent>
                <w:p w:rsidR="0070436D" w:rsidRDefault="0070436D" w:rsidP="0070436D">
                  <w:pPr>
                    <w:jc w:val="center"/>
                    <w:rPr>
                      <w:b/>
                      <w:bCs/>
                      <w:sz w:val="24"/>
                    </w:rPr>
                  </w:pPr>
                  <w:r w:rsidRPr="00A35CAD">
                    <w:rPr>
                      <w:sz w:val="24"/>
                    </w:rPr>
                    <w:t>REVIEW THIS NOTICE CAREFULLY.</w:t>
                  </w:r>
                  <w:r>
                    <w:rPr>
                      <w:sz w:val="24"/>
                    </w:rPr>
                    <w:t xml:space="preserve">  </w:t>
                  </w:r>
                  <w:r w:rsidRPr="00A35CAD">
                    <w:rPr>
                      <w:b/>
                      <w:bCs/>
                      <w:sz w:val="24"/>
                      <w:u w:val="single"/>
                    </w:rPr>
                    <w:t>BOTH PARTIES</w:t>
                  </w:r>
                  <w:r w:rsidRPr="00A35CAD">
                    <w:rPr>
                      <w:b/>
                      <w:bCs/>
                      <w:sz w:val="24"/>
                    </w:rPr>
                    <w:t xml:space="preserve"> MUST OBEY EACH PROVISION OF THIS ORDER TO AVOID VIOLATI</w:t>
                  </w:r>
                  <w:r>
                    <w:rPr>
                      <w:b/>
                      <w:bCs/>
                      <w:sz w:val="24"/>
                    </w:rPr>
                    <w:t>NG</w:t>
                  </w:r>
                  <w:r w:rsidRPr="00A35CAD">
                    <w:rPr>
                      <w:b/>
                      <w:bCs/>
                      <w:sz w:val="24"/>
                    </w:rPr>
                    <w:t xml:space="preserve"> THE LAW.</w:t>
                  </w:r>
                </w:p>
                <w:p w:rsidR="0070436D" w:rsidRDefault="0070436D" w:rsidP="0070436D">
                  <w:pPr>
                    <w:jc w:val="center"/>
                    <w:rPr>
                      <w:b/>
                      <w:bCs/>
                      <w:sz w:val="24"/>
                    </w:rPr>
                  </w:pPr>
                  <w:r>
                    <w:rPr>
                      <w:sz w:val="24"/>
                    </w:rPr>
                    <w:t xml:space="preserve">YOU HAVE THE RIGHT TO A HEARING.  </w:t>
                  </w:r>
                  <w:r w:rsidRPr="00A35CAD">
                    <w:rPr>
                      <w:sz w:val="24"/>
                    </w:rPr>
                    <w:t xml:space="preserve">SEE INFORMATION </w:t>
                  </w:r>
                  <w:r>
                    <w:rPr>
                      <w:sz w:val="24"/>
                    </w:rPr>
                    <w:t>BELOW.</w:t>
                  </w:r>
                </w:p>
              </w:txbxContent>
            </v:textbox>
            <w10:wrap type="square"/>
          </v:shape>
        </w:pict>
      </w:r>
    </w:p>
    <w:p w:rsidR="0070436D" w:rsidRPr="00FE56EE" w:rsidRDefault="0070436D" w:rsidP="0070436D">
      <w:pPr>
        <w:widowControl w:val="0"/>
        <w:autoSpaceDE w:val="0"/>
        <w:autoSpaceDN w:val="0"/>
        <w:adjustRightInd w:val="0"/>
        <w:rPr>
          <w:rFonts w:eastAsia="Times New Roman" w:cs="Arial"/>
          <w:sz w:val="20"/>
          <w:szCs w:val="20"/>
        </w:rPr>
      </w:pPr>
    </w:p>
    <w:p w:rsidR="0070436D" w:rsidRPr="00FE56EE" w:rsidRDefault="0070436D" w:rsidP="0070436D">
      <w:pPr>
        <w:widowControl w:val="0"/>
        <w:autoSpaceDE w:val="0"/>
        <w:autoSpaceDN w:val="0"/>
        <w:adjustRightInd w:val="0"/>
        <w:rPr>
          <w:rFonts w:eastAsia="Times New Roman" w:cs="Arial"/>
          <w:b/>
          <w:bCs/>
          <w:sz w:val="20"/>
          <w:szCs w:val="20"/>
        </w:rPr>
      </w:pPr>
    </w:p>
    <w:p w:rsidR="0070436D" w:rsidRPr="00FE56EE" w:rsidRDefault="0070436D" w:rsidP="0070436D">
      <w:pPr>
        <w:widowControl w:val="0"/>
        <w:autoSpaceDE w:val="0"/>
        <w:autoSpaceDN w:val="0"/>
        <w:adjustRightInd w:val="0"/>
        <w:rPr>
          <w:rFonts w:eastAsia="Times New Roman" w:cs="Arial"/>
          <w:b/>
          <w:bCs/>
          <w:sz w:val="20"/>
          <w:szCs w:val="20"/>
        </w:rPr>
      </w:pPr>
    </w:p>
    <w:p w:rsidR="0070436D" w:rsidRPr="00FE56EE" w:rsidRDefault="0070436D" w:rsidP="0070436D">
      <w:pPr>
        <w:widowControl w:val="0"/>
        <w:autoSpaceDE w:val="0"/>
        <w:autoSpaceDN w:val="0"/>
        <w:adjustRightInd w:val="0"/>
        <w:rPr>
          <w:rFonts w:eastAsia="Times New Roman" w:cs="Arial"/>
          <w:b/>
          <w:bCs/>
          <w:sz w:val="20"/>
          <w:szCs w:val="20"/>
        </w:rPr>
      </w:pPr>
    </w:p>
    <w:p w:rsidR="0070436D" w:rsidRPr="00FE56EE" w:rsidRDefault="0070436D" w:rsidP="0070436D">
      <w:pPr>
        <w:widowControl w:val="0"/>
        <w:autoSpaceDE w:val="0"/>
        <w:autoSpaceDN w:val="0"/>
        <w:adjustRightInd w:val="0"/>
        <w:rPr>
          <w:rFonts w:eastAsia="Times New Roman" w:cs="Arial"/>
          <w:b/>
          <w:bCs/>
          <w:sz w:val="20"/>
          <w:szCs w:val="20"/>
        </w:rPr>
      </w:pPr>
    </w:p>
    <w:p w:rsidR="0070436D" w:rsidRPr="00FE56EE" w:rsidRDefault="0070436D" w:rsidP="0070436D">
      <w:pPr>
        <w:widowControl w:val="0"/>
        <w:autoSpaceDE w:val="0"/>
        <w:autoSpaceDN w:val="0"/>
        <w:adjustRightInd w:val="0"/>
        <w:rPr>
          <w:rFonts w:eastAsia="Times New Roman" w:cs="Arial"/>
          <w:bCs/>
          <w:szCs w:val="20"/>
        </w:rPr>
      </w:pPr>
      <w:r w:rsidRPr="00FE56EE">
        <w:rPr>
          <w:rFonts w:eastAsia="Times New Roman" w:cs="Arial"/>
          <w:b/>
          <w:bCs/>
          <w:szCs w:val="20"/>
        </w:rPr>
        <w:t>TO THE PETITIONER AND RESPONDENT:</w:t>
      </w:r>
    </w:p>
    <w:p w:rsidR="0070436D" w:rsidRPr="00FE56EE" w:rsidRDefault="0070436D" w:rsidP="0070436D">
      <w:pPr>
        <w:widowControl w:val="0"/>
        <w:autoSpaceDE w:val="0"/>
        <w:autoSpaceDN w:val="0"/>
        <w:adjustRightInd w:val="0"/>
        <w:rPr>
          <w:rFonts w:eastAsia="Times New Roman" w:cs="Arial"/>
          <w:sz w:val="20"/>
          <w:szCs w:val="20"/>
        </w:rPr>
      </w:pPr>
    </w:p>
    <w:p w:rsidR="0070436D" w:rsidRPr="00FE56EE" w:rsidRDefault="0070436D" w:rsidP="0070436D">
      <w:pPr>
        <w:widowControl w:val="0"/>
        <w:autoSpaceDE w:val="0"/>
        <w:autoSpaceDN w:val="0"/>
        <w:adjustRightInd w:val="0"/>
        <w:rPr>
          <w:rFonts w:eastAsia="Times New Roman" w:cs="Arial"/>
          <w:sz w:val="20"/>
          <w:szCs w:val="20"/>
        </w:rPr>
      </w:pPr>
      <w:r w:rsidRPr="00FE56EE">
        <w:rPr>
          <w:rFonts w:eastAsia="Times New Roman" w:cs="Arial"/>
          <w:sz w:val="20"/>
          <w:szCs w:val="20"/>
        </w:rPr>
        <w:t xml:space="preserve">Under ORS 107.093 and UTCR 8.080, Petitioner and Respondent </w:t>
      </w:r>
      <w:r w:rsidRPr="00FE56EE">
        <w:rPr>
          <w:rFonts w:eastAsia="Times New Roman" w:cs="Arial"/>
          <w:sz w:val="20"/>
          <w:szCs w:val="20"/>
          <w:u w:val="single"/>
        </w:rPr>
        <w:t>must not</w:t>
      </w:r>
      <w:r w:rsidRPr="00FE56EE">
        <w:rPr>
          <w:rFonts w:eastAsia="Times New Roman" w:cs="Arial"/>
          <w:sz w:val="20"/>
          <w:szCs w:val="20"/>
        </w:rPr>
        <w:t>:</w:t>
      </w:r>
    </w:p>
    <w:p w:rsidR="0070436D" w:rsidRPr="00FE56EE" w:rsidRDefault="0070436D" w:rsidP="0070436D">
      <w:pPr>
        <w:widowControl w:val="0"/>
        <w:autoSpaceDE w:val="0"/>
        <w:autoSpaceDN w:val="0"/>
        <w:adjustRightInd w:val="0"/>
        <w:rPr>
          <w:rFonts w:eastAsia="Times New Roman" w:cs="Arial"/>
          <w:sz w:val="20"/>
          <w:szCs w:val="20"/>
        </w:rPr>
      </w:pPr>
    </w:p>
    <w:p w:rsidR="0070436D" w:rsidRPr="00FE56EE" w:rsidRDefault="0070436D" w:rsidP="0070436D">
      <w:pPr>
        <w:widowControl w:val="0"/>
        <w:autoSpaceDE w:val="0"/>
        <w:autoSpaceDN w:val="0"/>
        <w:adjustRightInd w:val="0"/>
        <w:rPr>
          <w:rFonts w:eastAsia="Times New Roman" w:cs="Arial"/>
          <w:b/>
          <w:sz w:val="20"/>
          <w:szCs w:val="20"/>
          <w:u w:val="single"/>
        </w:rPr>
      </w:pPr>
      <w:r w:rsidRPr="00FE56EE">
        <w:rPr>
          <w:rFonts w:eastAsia="Times New Roman" w:cs="Arial"/>
          <w:b/>
          <w:sz w:val="20"/>
          <w:szCs w:val="20"/>
          <w:u w:val="single"/>
        </w:rPr>
        <w:t xml:space="preserve">Insurance Policies </w:t>
      </w:r>
    </w:p>
    <w:p w:rsidR="0070436D" w:rsidRPr="00FE56EE" w:rsidRDefault="0070436D" w:rsidP="0070436D">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sz w:val="20"/>
          <w:szCs w:val="20"/>
        </w:rPr>
      </w:pPr>
      <w:r w:rsidRPr="00FE56EE">
        <w:rPr>
          <w:rFonts w:eastAsia="Times New Roman" w:cs="Arial"/>
          <w:sz w:val="20"/>
          <w:szCs w:val="20"/>
        </w:rPr>
        <w:t>(1)</w:t>
      </w:r>
      <w:r w:rsidRPr="00FE56EE">
        <w:rPr>
          <w:rFonts w:eastAsia="Times New Roman" w:cs="Arial"/>
          <w:sz w:val="20"/>
          <w:szCs w:val="20"/>
        </w:rPr>
        <w:tab/>
        <w:t>Cancel, modify, terminate, or allow to lapse for nonpayment of premiums, any policy of health insurance, homeowner or renter insurance, or automobile insurance that one party maintains to provide coverage for the other party or a minor child of the parties, or any life insurance policy that names either of the parties or a minor child of the parties as a beneficiary.</w:t>
      </w:r>
    </w:p>
    <w:p w:rsidR="0070436D" w:rsidRPr="00FE56EE" w:rsidRDefault="0070436D" w:rsidP="0070436D">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sz w:val="20"/>
          <w:szCs w:val="20"/>
        </w:rPr>
      </w:pPr>
    </w:p>
    <w:p w:rsidR="0070436D" w:rsidRPr="00FE56EE" w:rsidRDefault="0070436D" w:rsidP="0070436D">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b/>
          <w:sz w:val="20"/>
          <w:szCs w:val="20"/>
          <w:u w:val="single"/>
        </w:rPr>
      </w:pPr>
      <w:r w:rsidRPr="00FE56EE">
        <w:rPr>
          <w:rFonts w:eastAsia="Times New Roman" w:cs="Arial"/>
          <w:b/>
          <w:sz w:val="20"/>
          <w:szCs w:val="20"/>
          <w:u w:val="single"/>
        </w:rPr>
        <w:t>Insurance Beneficiaries</w:t>
      </w:r>
    </w:p>
    <w:p w:rsidR="0070436D" w:rsidRPr="00FE56EE" w:rsidRDefault="0070436D" w:rsidP="0070436D">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sz w:val="20"/>
          <w:szCs w:val="20"/>
        </w:rPr>
      </w:pPr>
      <w:r w:rsidRPr="00FE56EE">
        <w:rPr>
          <w:rFonts w:eastAsia="Times New Roman" w:cs="Arial"/>
          <w:sz w:val="20"/>
          <w:szCs w:val="20"/>
        </w:rPr>
        <w:t>(2)</w:t>
      </w:r>
      <w:r w:rsidRPr="00FE56EE">
        <w:rPr>
          <w:rFonts w:eastAsia="Times New Roman" w:cs="Arial"/>
          <w:sz w:val="20"/>
          <w:szCs w:val="20"/>
        </w:rPr>
        <w:tab/>
        <w:t>Change beneficiaries or covered parties under any policy of health insurance, homeowner or renter insurance, or automobile insurance that one party maintains to provide coverage for the other party or a minor child of the parties, or any life insurance policy.</w:t>
      </w:r>
    </w:p>
    <w:p w:rsidR="0070436D" w:rsidRPr="00FE56EE" w:rsidRDefault="0070436D" w:rsidP="0070436D">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sz w:val="20"/>
          <w:szCs w:val="20"/>
        </w:rPr>
      </w:pPr>
    </w:p>
    <w:p w:rsidR="0070436D" w:rsidRPr="00FE56EE" w:rsidRDefault="0070436D" w:rsidP="0070436D">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b/>
          <w:sz w:val="20"/>
          <w:szCs w:val="20"/>
          <w:u w:val="single"/>
        </w:rPr>
      </w:pPr>
      <w:r w:rsidRPr="00FE56EE">
        <w:rPr>
          <w:rFonts w:eastAsia="Times New Roman" w:cs="Arial"/>
          <w:b/>
          <w:sz w:val="20"/>
          <w:szCs w:val="20"/>
          <w:u w:val="single"/>
        </w:rPr>
        <w:t>Property</w:t>
      </w:r>
    </w:p>
    <w:p w:rsidR="0070436D" w:rsidRPr="00FE56EE" w:rsidRDefault="0070436D" w:rsidP="0070436D">
      <w:pPr>
        <w:widowControl w:val="0"/>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sz w:val="20"/>
          <w:szCs w:val="20"/>
        </w:rPr>
      </w:pPr>
      <w:r w:rsidRPr="00FE56EE">
        <w:rPr>
          <w:rFonts w:eastAsia="Times New Roman" w:cs="Arial"/>
          <w:sz w:val="20"/>
          <w:szCs w:val="20"/>
        </w:rPr>
        <w:t>(3)</w:t>
      </w:r>
      <w:r w:rsidRPr="00FE56EE">
        <w:rPr>
          <w:rFonts w:eastAsia="Times New Roman" w:cs="Arial"/>
          <w:sz w:val="20"/>
          <w:szCs w:val="20"/>
        </w:rPr>
        <w:tab/>
        <w:t xml:space="preserve">Transfer, encumber </w:t>
      </w:r>
      <w:r w:rsidRPr="00FE56EE">
        <w:rPr>
          <w:rFonts w:eastAsia="Times New Roman" w:cs="Arial"/>
          <w:i/>
          <w:sz w:val="20"/>
          <w:szCs w:val="20"/>
        </w:rPr>
        <w:t>(i.e., mortgage, lien, borrow against)</w:t>
      </w:r>
      <w:r w:rsidRPr="00FE56EE">
        <w:rPr>
          <w:rFonts w:eastAsia="Times New Roman" w:cs="Arial"/>
          <w:sz w:val="20"/>
          <w:szCs w:val="20"/>
        </w:rPr>
        <w:t>, conceal, or dispose of property in which the other party has an interest, in any manner, without written consent of the other party or an order of the court, except in the usual course of business or for necessities of life.</w:t>
      </w:r>
    </w:p>
    <w:p w:rsidR="0070436D" w:rsidRPr="00FE56EE" w:rsidRDefault="0070436D" w:rsidP="0070436D">
      <w:pPr>
        <w:widowControl w:val="0"/>
        <w:numPr>
          <w:ilvl w:val="12"/>
          <w:numId w:val="0"/>
        </w:numPr>
        <w:tabs>
          <w:tab w:val="left" w:pos="-630"/>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rPr>
          <w:rFonts w:eastAsia="Times New Roman" w:cs="Arial"/>
          <w:sz w:val="20"/>
          <w:szCs w:val="20"/>
        </w:rPr>
      </w:pPr>
      <w:r w:rsidRPr="00FE56EE">
        <w:rPr>
          <w:rFonts w:eastAsia="Times New Roman" w:cs="Arial"/>
          <w:sz w:val="20"/>
          <w:szCs w:val="20"/>
        </w:rPr>
        <w:tab/>
      </w:r>
    </w:p>
    <w:p w:rsidR="0070436D" w:rsidRPr="00FE56EE" w:rsidRDefault="0070436D" w:rsidP="0070436D">
      <w:pPr>
        <w:widowControl w:val="0"/>
        <w:numPr>
          <w:ilvl w:val="12"/>
          <w:numId w:val="0"/>
        </w:numPr>
        <w:tabs>
          <w:tab w:val="left" w:pos="-630"/>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800" w:hanging="1800"/>
        <w:rPr>
          <w:rFonts w:eastAsia="Times New Roman" w:cs="Arial"/>
          <w:b/>
          <w:sz w:val="20"/>
          <w:szCs w:val="20"/>
          <w:u w:val="single"/>
        </w:rPr>
      </w:pPr>
      <w:r w:rsidRPr="00FE56EE">
        <w:rPr>
          <w:rFonts w:eastAsia="Times New Roman" w:cs="Arial"/>
          <w:b/>
          <w:sz w:val="20"/>
          <w:szCs w:val="20"/>
          <w:u w:val="single"/>
        </w:rPr>
        <w:t>Expenses</w:t>
      </w:r>
    </w:p>
    <w:p w:rsidR="0070436D" w:rsidRPr="00FE56EE" w:rsidRDefault="0070436D" w:rsidP="0070436D">
      <w:pPr>
        <w:widowControl w:val="0"/>
        <w:tabs>
          <w:tab w:val="left" w:pos="-1440"/>
          <w:tab w:val="left" w:pos="-720"/>
          <w:tab w:val="left" w:pos="-630"/>
          <w:tab w:val="left" w:pos="0"/>
          <w:tab w:val="left" w:pos="432"/>
          <w:tab w:val="left" w:pos="720"/>
          <w:tab w:val="left" w:pos="1260"/>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sz w:val="20"/>
          <w:szCs w:val="20"/>
        </w:rPr>
      </w:pPr>
      <w:r w:rsidRPr="00FE56EE">
        <w:rPr>
          <w:rFonts w:eastAsia="Times New Roman" w:cs="Arial"/>
          <w:sz w:val="20"/>
          <w:szCs w:val="20"/>
        </w:rPr>
        <w:t>(4)</w:t>
      </w:r>
      <w:r w:rsidRPr="00FE56EE">
        <w:rPr>
          <w:rFonts w:eastAsia="Times New Roman" w:cs="Arial"/>
          <w:sz w:val="20"/>
          <w:szCs w:val="20"/>
        </w:rPr>
        <w:tab/>
        <w:t xml:space="preserve">Make extraordinary expenditures without providing written notice and an accounting of the extraordinary expenditures to the other party. </w:t>
      </w:r>
    </w:p>
    <w:p w:rsidR="0070436D" w:rsidRPr="00FE56EE" w:rsidRDefault="0070436D" w:rsidP="0070436D">
      <w:pPr>
        <w:widowControl w:val="0"/>
        <w:numPr>
          <w:ilvl w:val="12"/>
          <w:numId w:val="0"/>
        </w:numPr>
        <w:tabs>
          <w:tab w:val="left" w:pos="-1440"/>
          <w:tab w:val="left" w:pos="-720"/>
          <w:tab w:val="left" w:pos="-630"/>
          <w:tab w:val="left" w:pos="0"/>
          <w:tab w:val="left" w:pos="432"/>
          <w:tab w:val="left" w:pos="720"/>
          <w:tab w:val="left" w:pos="1260"/>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sz w:val="24"/>
        </w:rPr>
      </w:pPr>
      <w:bookmarkStart w:id="0" w:name="_GoBack"/>
      <w:bookmarkEnd w:id="0"/>
    </w:p>
    <w:p w:rsidR="0070436D" w:rsidRPr="00FE56EE" w:rsidRDefault="0070436D" w:rsidP="0070436D">
      <w:pPr>
        <w:widowControl w:val="0"/>
        <w:numPr>
          <w:ilvl w:val="12"/>
          <w:numId w:val="0"/>
        </w:numPr>
        <w:tabs>
          <w:tab w:val="left" w:pos="-630"/>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sz w:val="20"/>
          <w:szCs w:val="20"/>
        </w:rPr>
      </w:pPr>
      <w:r w:rsidRPr="00FE56EE">
        <w:rPr>
          <w:rFonts w:eastAsia="Times New Roman" w:cs="Arial"/>
          <w:b/>
          <w:sz w:val="20"/>
          <w:szCs w:val="20"/>
          <w:u w:val="single"/>
        </w:rPr>
        <w:t>EXCEPTIONS:</w:t>
      </w:r>
    </w:p>
    <w:p w:rsidR="0070436D" w:rsidRPr="00FE56EE" w:rsidRDefault="0070436D" w:rsidP="0070436D">
      <w:pPr>
        <w:widowControl w:val="0"/>
        <w:numPr>
          <w:ilvl w:val="12"/>
          <w:numId w:val="0"/>
        </w:numPr>
        <w:tabs>
          <w:tab w:val="left" w:pos="-630"/>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rPr>
          <w:rFonts w:eastAsia="Times New Roman" w:cs="Arial"/>
          <w:sz w:val="20"/>
          <w:szCs w:val="20"/>
        </w:rPr>
      </w:pPr>
      <w:r w:rsidRPr="00FE56EE">
        <w:rPr>
          <w:rFonts w:eastAsia="Times New Roman" w:cs="Arial"/>
          <w:sz w:val="20"/>
          <w:szCs w:val="20"/>
        </w:rPr>
        <w:t>Paragraphs (3) and (4) do not apply to payment by either party of:</w:t>
      </w:r>
    </w:p>
    <w:p w:rsidR="0070436D" w:rsidRPr="00FE56EE" w:rsidRDefault="0070436D" w:rsidP="0070436D">
      <w:pPr>
        <w:widowControl w:val="0"/>
        <w:numPr>
          <w:ilvl w:val="0"/>
          <w:numId w:val="2"/>
        </w:numPr>
        <w:tabs>
          <w:tab w:val="left" w:pos="-630"/>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630"/>
        <w:contextualSpacing/>
        <w:rPr>
          <w:rFonts w:eastAsia="Times New Roman" w:cs="Arial"/>
          <w:sz w:val="20"/>
          <w:szCs w:val="20"/>
        </w:rPr>
      </w:pPr>
      <w:r w:rsidRPr="00FE56EE">
        <w:rPr>
          <w:rFonts w:eastAsia="Times New Roman" w:cs="Arial"/>
          <w:sz w:val="20"/>
          <w:szCs w:val="20"/>
        </w:rPr>
        <w:t>Attorney fees in this action</w:t>
      </w:r>
    </w:p>
    <w:p w:rsidR="0070436D" w:rsidRPr="00FE56EE" w:rsidRDefault="0070436D" w:rsidP="0070436D">
      <w:pPr>
        <w:widowControl w:val="0"/>
        <w:numPr>
          <w:ilvl w:val="0"/>
          <w:numId w:val="2"/>
        </w:numPr>
        <w:tabs>
          <w:tab w:val="left" w:pos="-630"/>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630"/>
        <w:contextualSpacing/>
        <w:rPr>
          <w:rFonts w:eastAsia="Times New Roman" w:cs="Arial"/>
          <w:sz w:val="20"/>
          <w:szCs w:val="20"/>
        </w:rPr>
      </w:pPr>
      <w:r w:rsidRPr="00FE56EE">
        <w:rPr>
          <w:rFonts w:eastAsia="Times New Roman" w:cs="Arial"/>
          <w:sz w:val="20"/>
          <w:szCs w:val="20"/>
        </w:rPr>
        <w:t>Real estate and income taxes</w:t>
      </w:r>
    </w:p>
    <w:p w:rsidR="0070436D" w:rsidRPr="00FE56EE" w:rsidRDefault="0070436D" w:rsidP="0070436D">
      <w:pPr>
        <w:widowControl w:val="0"/>
        <w:numPr>
          <w:ilvl w:val="0"/>
          <w:numId w:val="2"/>
        </w:numPr>
        <w:tabs>
          <w:tab w:val="left" w:pos="-630"/>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630"/>
        <w:contextualSpacing/>
        <w:rPr>
          <w:rFonts w:eastAsia="Times New Roman" w:cs="Arial"/>
          <w:sz w:val="20"/>
          <w:szCs w:val="20"/>
        </w:rPr>
      </w:pPr>
      <w:r w:rsidRPr="00FE56EE">
        <w:rPr>
          <w:rFonts w:eastAsia="Times New Roman" w:cs="Arial"/>
          <w:sz w:val="20"/>
          <w:szCs w:val="20"/>
        </w:rPr>
        <w:t>Mental health therapy expenses for either party or a minor child of the parties</w:t>
      </w:r>
    </w:p>
    <w:p w:rsidR="0070436D" w:rsidRPr="00FE56EE" w:rsidRDefault="0070436D" w:rsidP="0070436D">
      <w:pPr>
        <w:widowControl w:val="0"/>
        <w:numPr>
          <w:ilvl w:val="0"/>
          <w:numId w:val="2"/>
        </w:numPr>
        <w:tabs>
          <w:tab w:val="left" w:pos="-630"/>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630"/>
        <w:contextualSpacing/>
        <w:rPr>
          <w:rFonts w:eastAsia="Times New Roman" w:cs="Arial"/>
          <w:sz w:val="20"/>
          <w:szCs w:val="20"/>
        </w:rPr>
      </w:pPr>
      <w:r w:rsidRPr="00FE56EE">
        <w:rPr>
          <w:rFonts w:eastAsia="Times New Roman" w:cs="Arial"/>
          <w:sz w:val="20"/>
          <w:szCs w:val="20"/>
        </w:rPr>
        <w:t>Expenses necessary to provide for the safety and welfare of a party or a minor child of the parties</w:t>
      </w:r>
    </w:p>
    <w:p w:rsidR="0070436D" w:rsidRPr="00FE56EE" w:rsidRDefault="0070436D" w:rsidP="0070436D">
      <w:pPr>
        <w:widowControl w:val="0"/>
        <w:numPr>
          <w:ilvl w:val="12"/>
          <w:numId w:val="0"/>
        </w:numPr>
        <w:tabs>
          <w:tab w:val="left" w:pos="-630"/>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sz w:val="20"/>
          <w:szCs w:val="20"/>
        </w:rPr>
      </w:pPr>
    </w:p>
    <w:p w:rsidR="0070436D" w:rsidRPr="00FE56EE" w:rsidRDefault="0070436D" w:rsidP="0070436D">
      <w:pPr>
        <w:widowControl w:val="0"/>
        <w:numPr>
          <w:ilvl w:val="12"/>
          <w:numId w:val="0"/>
        </w:numPr>
        <w:tabs>
          <w:tab w:val="left" w:pos="-630"/>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b/>
          <w:sz w:val="20"/>
          <w:szCs w:val="20"/>
          <w:u w:val="single"/>
        </w:rPr>
      </w:pPr>
      <w:r w:rsidRPr="00FE56EE">
        <w:rPr>
          <w:rFonts w:eastAsia="Times New Roman" w:cs="Arial"/>
          <w:b/>
          <w:sz w:val="20"/>
          <w:szCs w:val="20"/>
          <w:u w:val="single"/>
        </w:rPr>
        <w:t xml:space="preserve">EFFECTIVE DATE: </w:t>
      </w:r>
    </w:p>
    <w:p w:rsidR="0070436D" w:rsidRPr="00FE56EE" w:rsidRDefault="0070436D" w:rsidP="0070436D">
      <w:pPr>
        <w:widowControl w:val="0"/>
        <w:numPr>
          <w:ilvl w:val="12"/>
          <w:numId w:val="0"/>
        </w:numPr>
        <w:autoSpaceDE w:val="0"/>
        <w:autoSpaceDN w:val="0"/>
        <w:adjustRightInd w:val="0"/>
        <w:rPr>
          <w:rFonts w:eastAsia="Times New Roman" w:cs="Arial"/>
          <w:sz w:val="20"/>
          <w:szCs w:val="20"/>
        </w:rPr>
      </w:pPr>
      <w:r w:rsidRPr="00FE56EE">
        <w:rPr>
          <w:rFonts w:eastAsia="Times New Roman" w:cs="Arial"/>
          <w:sz w:val="20"/>
          <w:szCs w:val="20"/>
        </w:rPr>
        <w:t xml:space="preserve">The above provisions are in effect </w:t>
      </w:r>
      <w:r w:rsidRPr="00FE56EE">
        <w:rPr>
          <w:rFonts w:eastAsia="Times New Roman" w:cs="Arial"/>
          <w:sz w:val="20"/>
          <w:szCs w:val="20"/>
          <w:u w:val="single"/>
        </w:rPr>
        <w:t>immediately</w:t>
      </w:r>
      <w:r w:rsidRPr="00FE56EE">
        <w:rPr>
          <w:rFonts w:eastAsia="Times New Roman" w:cs="Arial"/>
          <w:sz w:val="20"/>
          <w:szCs w:val="20"/>
        </w:rPr>
        <w:t xml:space="preserve"> upon service of the </w:t>
      </w:r>
      <w:r w:rsidRPr="00FE56EE">
        <w:rPr>
          <w:rFonts w:eastAsia="Times New Roman" w:cs="Arial"/>
          <w:i/>
          <w:sz w:val="20"/>
          <w:szCs w:val="20"/>
        </w:rPr>
        <w:t>Petition</w:t>
      </w:r>
      <w:r w:rsidRPr="00FE56EE">
        <w:rPr>
          <w:rFonts w:eastAsia="Times New Roman" w:cs="Arial"/>
          <w:sz w:val="20"/>
          <w:szCs w:val="20"/>
        </w:rPr>
        <w:t xml:space="preserve"> and</w:t>
      </w:r>
      <w:r w:rsidRPr="00FE56EE">
        <w:rPr>
          <w:rFonts w:eastAsia="Times New Roman" w:cs="Arial"/>
          <w:i/>
          <w:sz w:val="20"/>
          <w:szCs w:val="20"/>
        </w:rPr>
        <w:t xml:space="preserve"> Summons</w:t>
      </w:r>
      <w:r w:rsidRPr="00FE56EE">
        <w:rPr>
          <w:rFonts w:eastAsia="Times New Roman" w:cs="Arial"/>
          <w:sz w:val="20"/>
          <w:szCs w:val="20"/>
        </w:rPr>
        <w:t xml:space="preserve"> on the respondent.  They remain in effect until a final judgment is issued, until the petition is dismissed, or until further order of the court.</w:t>
      </w:r>
    </w:p>
    <w:p w:rsidR="0070436D" w:rsidRPr="00FE56EE" w:rsidRDefault="0070436D" w:rsidP="0070436D">
      <w:pPr>
        <w:widowControl w:val="0"/>
        <w:numPr>
          <w:ilvl w:val="12"/>
          <w:numId w:val="0"/>
        </w:numPr>
        <w:tabs>
          <w:tab w:val="left" w:pos="-630"/>
          <w:tab w:val="left" w:pos="0"/>
          <w:tab w:val="left" w:pos="3428"/>
        </w:tabs>
        <w:autoSpaceDE w:val="0"/>
        <w:autoSpaceDN w:val="0"/>
        <w:adjustRightInd w:val="0"/>
        <w:rPr>
          <w:rFonts w:eastAsia="Times New Roman" w:cs="Arial"/>
          <w:sz w:val="20"/>
          <w:szCs w:val="20"/>
        </w:rPr>
      </w:pPr>
      <w:r w:rsidRPr="00FE56EE">
        <w:rPr>
          <w:rFonts w:eastAsia="Times New Roman" w:cs="Arial"/>
          <w:sz w:val="20"/>
          <w:szCs w:val="20"/>
        </w:rPr>
        <w:tab/>
      </w:r>
    </w:p>
    <w:p w:rsidR="0070436D" w:rsidRPr="00FE56EE" w:rsidRDefault="0070436D" w:rsidP="0070436D">
      <w:pPr>
        <w:widowControl w:val="0"/>
        <w:numPr>
          <w:ilvl w:val="12"/>
          <w:numId w:val="0"/>
        </w:numPr>
        <w:tabs>
          <w:tab w:val="left" w:pos="-630"/>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eastAsia="Times New Roman" w:cs="Arial"/>
          <w:b/>
          <w:bCs/>
          <w:sz w:val="20"/>
          <w:szCs w:val="20"/>
          <w:u w:val="single"/>
        </w:rPr>
      </w:pPr>
      <w:r w:rsidRPr="00FE56EE">
        <w:rPr>
          <w:rFonts w:eastAsia="Times New Roman" w:cs="Arial"/>
          <w:b/>
          <w:bCs/>
          <w:sz w:val="20"/>
          <w:szCs w:val="20"/>
          <w:u w:val="single"/>
        </w:rPr>
        <w:t>RIGHT TO REQUEST A HEARING</w:t>
      </w:r>
    </w:p>
    <w:p w:rsidR="0070436D" w:rsidRPr="00FE56EE" w:rsidRDefault="0070436D" w:rsidP="0070436D">
      <w:pPr>
        <w:widowControl w:val="0"/>
        <w:numPr>
          <w:ilvl w:val="12"/>
          <w:numId w:val="0"/>
        </w:numPr>
        <w:tabs>
          <w:tab w:val="left" w:pos="-630"/>
          <w:tab w:val="left" w:pos="0"/>
          <w:tab w:val="left" w:pos="720"/>
          <w:tab w:val="left" w:pos="126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eastAsia="Times New Roman" w:cs="Arial"/>
          <w:sz w:val="20"/>
          <w:szCs w:val="20"/>
        </w:rPr>
      </w:pPr>
    </w:p>
    <w:p w:rsidR="0070436D" w:rsidRPr="00FE56EE" w:rsidRDefault="0070436D" w:rsidP="0070436D">
      <w:pPr>
        <w:tabs>
          <w:tab w:val="left" w:pos="540"/>
          <w:tab w:val="left" w:pos="1080"/>
          <w:tab w:val="left" w:pos="1620"/>
          <w:tab w:val="left" w:pos="2160"/>
          <w:tab w:val="left" w:pos="2700"/>
          <w:tab w:val="left" w:pos="3240"/>
        </w:tabs>
        <w:contextualSpacing/>
      </w:pPr>
      <w:r w:rsidRPr="00FE56EE">
        <w:rPr>
          <w:rFonts w:eastAsia="Times New Roman" w:cs="Arial"/>
          <w:sz w:val="20"/>
          <w:szCs w:val="20"/>
        </w:rPr>
        <w:t xml:space="preserve">Either Petitioner or Respondent may request a hearing to modify or terminate one or more terms of this restraining order by filing with the court the </w:t>
      </w:r>
      <w:r w:rsidRPr="00FE56EE">
        <w:rPr>
          <w:rFonts w:eastAsia="Times New Roman" w:cs="Arial"/>
          <w:i/>
          <w:sz w:val="20"/>
          <w:szCs w:val="20"/>
        </w:rPr>
        <w:t>Request for Hearing re: Statutory Restraining Order</w:t>
      </w:r>
      <w:r w:rsidRPr="00FE56EE">
        <w:rPr>
          <w:rFonts w:eastAsia="Times New Roman" w:cs="Arial"/>
          <w:sz w:val="20"/>
          <w:szCs w:val="20"/>
        </w:rPr>
        <w:t xml:space="preserve"> form specified in Form </w:t>
      </w:r>
      <w:r>
        <w:rPr>
          <w:rFonts w:eastAsia="Times New Roman" w:cs="Arial"/>
          <w:sz w:val="20"/>
          <w:szCs w:val="20"/>
        </w:rPr>
        <w:t>8.080.3</w:t>
      </w:r>
      <w:r w:rsidRPr="00FE56EE">
        <w:rPr>
          <w:rFonts w:eastAsia="Times New Roman" w:cs="Arial"/>
          <w:sz w:val="20"/>
          <w:szCs w:val="20"/>
        </w:rPr>
        <w:t xml:space="preserve"> in the UTCR Appendix of Forms.</w:t>
      </w:r>
    </w:p>
    <w:p w:rsidR="0070436D" w:rsidRPr="00FE56EE" w:rsidRDefault="0070436D" w:rsidP="0070436D">
      <w:pPr>
        <w:tabs>
          <w:tab w:val="left" w:pos="540"/>
          <w:tab w:val="left" w:pos="1080"/>
          <w:tab w:val="left" w:pos="1620"/>
          <w:tab w:val="left" w:pos="2160"/>
          <w:tab w:val="left" w:pos="2700"/>
          <w:tab w:val="left" w:pos="3240"/>
        </w:tabs>
        <w:contextualSpacing/>
      </w:pPr>
    </w:p>
    <w:p w:rsidR="0070436D" w:rsidRPr="00FE56EE" w:rsidRDefault="0070436D" w:rsidP="0070436D">
      <w:pPr>
        <w:tabs>
          <w:tab w:val="left" w:pos="540"/>
          <w:tab w:val="left" w:pos="1080"/>
          <w:tab w:val="left" w:pos="1620"/>
          <w:tab w:val="left" w:pos="2160"/>
          <w:tab w:val="left" w:pos="2700"/>
          <w:tab w:val="left" w:pos="3240"/>
        </w:tabs>
        <w:contextualSpacing/>
      </w:pPr>
    </w:p>
    <w:p w:rsidR="0070436D" w:rsidRPr="00FE56EE" w:rsidRDefault="0070436D" w:rsidP="0070436D">
      <w:pPr>
        <w:widowControl w:val="0"/>
        <w:tabs>
          <w:tab w:val="left" w:pos="-63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color w:val="000000"/>
          <w:sz w:val="16"/>
          <w:szCs w:val="16"/>
        </w:rPr>
      </w:pPr>
      <w:r w:rsidRPr="00FE56EE">
        <w:rPr>
          <w:rFonts w:eastAsia="Times New Roman" w:cs="Arial"/>
          <w:color w:val="000000"/>
          <w:sz w:val="16"/>
          <w:szCs w:val="16"/>
        </w:rPr>
        <w:t xml:space="preserve">Page 1 - Form 8.080.1 — NOTICE OF STATUTORY RESTRAINING ORDER PREVENTING THE DISSIPATION OF ASSETS IN </w:t>
      </w:r>
    </w:p>
    <w:p w:rsidR="0070436D" w:rsidRPr="00FE56EE" w:rsidRDefault="0070436D" w:rsidP="0070436D">
      <w:pPr>
        <w:widowControl w:val="0"/>
        <w:tabs>
          <w:tab w:val="left" w:pos="-63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eastAsia="Times New Roman" w:cs="Arial"/>
          <w:color w:val="000000"/>
          <w:sz w:val="16"/>
          <w:szCs w:val="16"/>
        </w:rPr>
      </w:pPr>
      <w:r w:rsidRPr="00FE56EE">
        <w:rPr>
          <w:rFonts w:eastAsia="Times New Roman" w:cs="Arial"/>
          <w:color w:val="000000"/>
          <w:sz w:val="16"/>
          <w:szCs w:val="16"/>
        </w:rPr>
        <w:tab/>
      </w:r>
      <w:r w:rsidRPr="00FE56EE">
        <w:rPr>
          <w:rFonts w:eastAsia="Times New Roman" w:cs="Arial"/>
          <w:color w:val="000000"/>
          <w:sz w:val="16"/>
          <w:szCs w:val="16"/>
        </w:rPr>
        <w:tab/>
      </w:r>
      <w:r w:rsidRPr="00FE56EE">
        <w:rPr>
          <w:rFonts w:eastAsia="Times New Roman" w:cs="Arial"/>
          <w:color w:val="000000"/>
          <w:sz w:val="16"/>
          <w:szCs w:val="16"/>
        </w:rPr>
        <w:tab/>
      </w:r>
      <w:r w:rsidRPr="00FE56EE">
        <w:rPr>
          <w:rFonts w:eastAsia="Times New Roman" w:cs="Arial"/>
          <w:color w:val="000000"/>
          <w:sz w:val="16"/>
          <w:szCs w:val="16"/>
        </w:rPr>
        <w:tab/>
        <w:t xml:space="preserve">         DOMESTIC RELATIONS ACTIONS</w:t>
      </w:r>
    </w:p>
    <w:p w:rsidR="0072177C" w:rsidRDefault="0070436D" w:rsidP="0070436D">
      <w:r w:rsidRPr="00FE56EE">
        <w:rPr>
          <w:rFonts w:eastAsia="Times New Roman" w:cs="Arial"/>
          <w:color w:val="000000"/>
          <w:sz w:val="16"/>
          <w:szCs w:val="16"/>
        </w:rPr>
        <w:t>(Revised 8-1-1</w:t>
      </w:r>
      <w:r w:rsidR="004D0004">
        <w:rPr>
          <w:rFonts w:eastAsia="Times New Roman" w:cs="Arial"/>
          <w:color w:val="000000"/>
          <w:sz w:val="16"/>
          <w:szCs w:val="16"/>
        </w:rPr>
        <w:t>4</w:t>
      </w:r>
    </w:p>
    <w:sectPr w:rsidR="0072177C" w:rsidSect="007D2A9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093A"/>
    <w:multiLevelType w:val="hybridMultilevel"/>
    <w:tmpl w:val="0F129350"/>
    <w:lvl w:ilvl="0" w:tplc="D0A61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6412BD"/>
    <w:multiLevelType w:val="hybridMultilevel"/>
    <w:tmpl w:val="C37A997C"/>
    <w:lvl w:ilvl="0" w:tplc="9F74C9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2"/>
  </w:compat>
  <w:rsids>
    <w:rsidRoot w:val="007D2A9B"/>
    <w:rsid w:val="00052B6B"/>
    <w:rsid w:val="00255F53"/>
    <w:rsid w:val="00292D40"/>
    <w:rsid w:val="003A328E"/>
    <w:rsid w:val="003C0BB5"/>
    <w:rsid w:val="003E2847"/>
    <w:rsid w:val="0041014E"/>
    <w:rsid w:val="004C5948"/>
    <w:rsid w:val="004D0004"/>
    <w:rsid w:val="004F545A"/>
    <w:rsid w:val="006B53E9"/>
    <w:rsid w:val="0070436D"/>
    <w:rsid w:val="0072177C"/>
    <w:rsid w:val="007D2A9B"/>
    <w:rsid w:val="008818A9"/>
    <w:rsid w:val="00994119"/>
    <w:rsid w:val="00A81641"/>
    <w:rsid w:val="00C82565"/>
    <w:rsid w:val="00F56BF6"/>
    <w:rsid w:val="00F9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E2847"/>
    <w:pPr>
      <w:numPr>
        <w:numId w:val="1"/>
      </w:numPr>
    </w:pPr>
    <w:rPr>
      <w:rFonts w:eastAsia="Times New Roman"/>
    </w:rPr>
  </w:style>
  <w:style w:type="paragraph" w:customStyle="1" w:styleId="PolicySectionHeaders">
    <w:name w:val="Policy Section Headers"/>
    <w:basedOn w:val="Normal"/>
    <w:qFormat/>
    <w:rsid w:val="00A81641"/>
    <w:rPr>
      <w:rFonts w:eastAsia="Calibri"/>
      <w:b/>
      <w:sz w:val="24"/>
    </w:rPr>
  </w:style>
  <w:style w:type="paragraph" w:customStyle="1" w:styleId="PolicyLevel1">
    <w:name w:val="Policy Level 1"/>
    <w:basedOn w:val="Normal"/>
    <w:autoRedefine/>
    <w:qFormat/>
    <w:rsid w:val="00F92518"/>
    <w:pPr>
      <w:tabs>
        <w:tab w:val="left" w:pos="720"/>
      </w:tabs>
      <w:ind w:left="720" w:hanging="720"/>
    </w:pPr>
    <w:rPr>
      <w:rFonts w:eastAsia="Calibri" w:cs="Arial"/>
      <w:b/>
      <w:smallCaps/>
      <w:sz w:val="26"/>
      <w:szCs w:val="22"/>
    </w:rPr>
  </w:style>
  <w:style w:type="paragraph" w:customStyle="1" w:styleId="PolicyLevel2">
    <w:name w:val="Policy Level 2"/>
    <w:basedOn w:val="Normal"/>
    <w:autoRedefine/>
    <w:qFormat/>
    <w:rsid w:val="00F92518"/>
    <w:pPr>
      <w:numPr>
        <w:ilvl w:val="12"/>
      </w:numPr>
      <w:tabs>
        <w:tab w:val="left" w:pos="720"/>
        <w:tab w:val="left" w:pos="1440"/>
      </w:tabs>
      <w:ind w:left="1440" w:hanging="720"/>
    </w:pPr>
    <w:rPr>
      <w:rFonts w:eastAsia="Calibri" w:cs="Arial"/>
      <w:b/>
      <w:szCs w:val="22"/>
    </w:rPr>
  </w:style>
  <w:style w:type="paragraph" w:customStyle="1" w:styleId="PolicyLevel3">
    <w:name w:val="Policy Level 3"/>
    <w:basedOn w:val="PolicyLevel2"/>
    <w:autoRedefine/>
    <w:qFormat/>
    <w:rsid w:val="0041014E"/>
    <w:pPr>
      <w:numPr>
        <w:ilvl w:val="0"/>
      </w:numPr>
      <w:tabs>
        <w:tab w:val="clear" w:pos="720"/>
        <w:tab w:val="clear" w:pos="1440"/>
      </w:tabs>
      <w:ind w:left="1440" w:hanging="720"/>
    </w:pPr>
    <w:rPr>
      <w:b w:val="0"/>
      <w:lang w:val="en-CA"/>
    </w:rPr>
  </w:style>
  <w:style w:type="paragraph" w:customStyle="1" w:styleId="PolicyLevel4">
    <w:name w:val="Policy Level 4"/>
    <w:basedOn w:val="Normal"/>
    <w:autoRedefine/>
    <w:qFormat/>
    <w:rsid w:val="0041014E"/>
    <w:pPr>
      <w:widowControl w:val="0"/>
      <w:autoSpaceDE w:val="0"/>
      <w:autoSpaceDN w:val="0"/>
      <w:adjustRightInd w:val="0"/>
      <w:ind w:left="1440" w:firstLine="720"/>
    </w:pPr>
    <w:rPr>
      <w:rFonts w:eastAsia="Times New Roman"/>
    </w:rPr>
  </w:style>
  <w:style w:type="paragraph" w:styleId="BalloonText">
    <w:name w:val="Balloon Text"/>
    <w:basedOn w:val="Normal"/>
    <w:link w:val="BalloonTextChar"/>
    <w:uiPriority w:val="99"/>
    <w:semiHidden/>
    <w:unhideWhenUsed/>
    <w:rsid w:val="004D0004"/>
    <w:rPr>
      <w:rFonts w:ascii="Tahoma" w:hAnsi="Tahoma" w:cs="Tahoma"/>
      <w:sz w:val="16"/>
      <w:szCs w:val="16"/>
    </w:rPr>
  </w:style>
  <w:style w:type="character" w:customStyle="1" w:styleId="BalloonTextChar">
    <w:name w:val="Balloon Text Char"/>
    <w:basedOn w:val="DefaultParagraphFont"/>
    <w:link w:val="BalloonText"/>
    <w:uiPriority w:val="99"/>
    <w:semiHidden/>
    <w:rsid w:val="004D0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cope xmlns="18b90276-16aa-4e77-853c-7e4d178c098f">Statewide</Scope>
    <FormLanguage xmlns="18b90276-16aa-4e77-853c-7e4d178c098f">English</FormLanguage>
    <IsPacket xmlns="18b90276-16aa-4e77-853c-7e4d178c098f">false</IsPacket>
    <SortOrder xmlns="18b90276-16aa-4e77-853c-7e4d178c098f">22</SortOrder>
    <Category1 xmlns="18b90276-16aa-4e77-853c-7e4d178c098f">UTCR</Category1>
    <Subcategory xmlns="18b90276-16aa-4e77-853c-7e4d178c098f">&lt;None&gt;</Subcategory>
    <AdditionalInformation xmlns="18b90276-16aa-4e77-853c-7e4d178c098f">Last Revised 08/01/2014</AdditionalInformation>
    <TranslatedToEnglish xmlns="18b90276-16aa-4e77-853c-7e4d178c098f" xsi:nil="true"/>
    <TypeOfDocument xmlns="18b90276-16aa-4e77-853c-7e4d178c098f">Word</TypeOfDocument>
    <Form_x0020_Number xmlns="ea462844-fa83-4176-8bb0-e4b06c2bb431">8.080.1</Form_x0020_Number>
    <ModifiedBy xmlns="ea462844-fa83-4176-8bb0-e4b06c2bb431" xsi:nil="true"/>
    <Sub-sub-subcategory xmlns="ea462844-fa83-4176-8bb0-e4b06c2bb431">&lt;None&gt;</Sub-sub-subcategory>
    <Sub-subcategory xmlns="ea462844-fa83-4176-8bb0-e4b06c2bb431">&lt;None&gt;</Sub-sub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09E54-AAE1-41AF-817A-49579F991936}"/>
</file>

<file path=customXml/itemProps2.xml><?xml version="1.0" encoding="utf-8"?>
<ds:datastoreItem xmlns:ds="http://schemas.openxmlformats.org/officeDocument/2006/customXml" ds:itemID="{6463FB4A-13F3-49D0-BF3C-289D1869D81F}"/>
</file>

<file path=customXml/itemProps3.xml><?xml version="1.0" encoding="utf-8"?>
<ds:datastoreItem xmlns:ds="http://schemas.openxmlformats.org/officeDocument/2006/customXml" ds:itemID="{BD0B26AF-84F3-4685-AF22-4C71F2EB44CC}"/>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2058</Characters>
  <Application>Microsoft Office Word</Application>
  <DocSecurity>0</DocSecurity>
  <Lines>17</Lines>
  <Paragraphs>4</Paragraphs>
  <ScaleCrop>false</ScaleCrop>
  <Company>Oregon Judicial Department</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Statutory Restraining Order Preventing the Dissipation of Assets in Domestic Relations Actions</dc:title>
  <dc:subject/>
  <dc:creator>Hilfiker</dc:creator>
  <cp:keywords/>
  <dc:description/>
  <cp:lastModifiedBy>Hilfiker</cp:lastModifiedBy>
  <cp:revision>4</cp:revision>
  <cp:lastPrinted>2014-06-10T17:52:00Z</cp:lastPrinted>
  <dcterms:created xsi:type="dcterms:W3CDTF">2010-08-21T01:13:00Z</dcterms:created>
  <dcterms:modified xsi:type="dcterms:W3CDTF">2014-06-10T17:52:00Z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0x010100316BC232FCCAB147AE22B10DC8ACD9BD</vt:lpwstr>
  </property>
  <property fmtid="{D5CDD505-2E9C-101B-9397-08002B2CF9AE}" pid="3" name="Order">
    <vt:r8>9600</vt:r8>
  </property>
  <property fmtid="{D5CDD505-2E9C-101B-9397-08002B2CF9AE}" pid="4" name="WorkflowChangePath">
    <vt:lpwstr>12fae276-ed74-49a0-bc7b-c11e5dc8d900,3;8086954c-7d58-400e-9aa9-1e2a478eeeac,5;8086954c-7d58-400e-9aa9-1e2a478eeeac,7;b7eefb95-8613-48b0-a4ba-0db43c82f397,9;b7eefb95-8613-48b0-a4ba-0db43c82f397,11;</vt:lpwstr>
  </property>
  <property fmtid="{D5CDD505-2E9C-101B-9397-08002B2CF9AE}" pid="5" name="Form Name/Packet">
    <vt:lpwstr>http://staging-courts.oregon.egov.com/forms/Documents/NoticeOfStatutoryRestrainingOrderPreventingTheDissipationOfAssetsInDomesticRelationsActions.docx, Notice of Statutory Restraining Order Preventing the Dissipation of Assets in Domestic Relations Actions</vt:lpwstr>
  </property>
  <property fmtid="{D5CDD505-2E9C-101B-9397-08002B2CF9AE}" pid="6" name="ActualURL">
    <vt:lpwstr>http://staging-courts.oregon.egov.com/forms/Documents/NoticeOfStatutoryRestrainingOrderPreventingTheDissipationOfAssetsInDomesticRelationsActions.docx</vt:lpwstr>
  </property>
  <property fmtid="{D5CDD505-2E9C-101B-9397-08002B2CF9AE}" pid="7" name="URL">
    <vt:lpwstr/>
  </property>
</Properties>
</file>